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kern w:val="0"/>
          <w:sz w:val="24"/>
          <w:szCs w:val="24"/>
          <w:lang w:val="sk-SK" w:eastAsia="en-US" w:bidi="ar-SA"/>
        </w:rPr>
        <w:t>VILLAPARK Myslava s.r.o. , Na Kope IV 923/32, Košice - mestská časť Myslava 040 16 , IČO 46 994 769, zapísný v Obchodnom registri Okresného súdu Košice I, Vložka číslo:  31743/V</w:t>
      </w:r>
      <w:r>
        <w:rPr>
          <w:rFonts w:eastAsia="Calibri" w:cs="Times New Roman" w:ascii="Times New Roman" w:hAnsi="Times New Roman" w:eastAsiaTheme="minorHAnsi"/>
          <w:b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2410" cy="194310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2pt;height:15.2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2410" cy="194310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936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2pt;height:15.2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Symbo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303</Words>
  <Characters>2008</Characters>
  <CharactersWithSpaces>2297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2018-11-21T12:17:01Z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